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48E42" w14:textId="77777777" w:rsidR="00F96395" w:rsidRDefault="00C13667" w:rsidP="00391D90">
      <w:pPr>
        <w:ind w:left="-1417"/>
      </w:pPr>
      <w:r w:rsidRPr="00C13667">
        <w:rPr>
          <w:noProof/>
          <w:lang w:eastAsia="cs-CZ"/>
        </w:rPr>
        <w:drawing>
          <wp:inline distT="0" distB="0" distL="0" distR="0" wp14:anchorId="2A50D8D8" wp14:editId="7A9BA464">
            <wp:extent cx="7502875" cy="3338111"/>
            <wp:effectExtent l="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201" cy="3357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23671" w14:textId="77777777" w:rsidR="00391D90" w:rsidRDefault="00391D90" w:rsidP="00391D90">
      <w:pPr>
        <w:spacing w:after="0"/>
        <w:ind w:left="5670" w:right="-142" w:hanging="7087"/>
        <w:rPr>
          <w:sz w:val="18"/>
          <w:szCs w:val="18"/>
        </w:rPr>
      </w:pPr>
      <w:r>
        <w:tab/>
      </w:r>
      <w:r w:rsidRPr="00391D90">
        <w:rPr>
          <w:sz w:val="18"/>
          <w:szCs w:val="18"/>
        </w:rPr>
        <w:t>Číslo zákazníka</w:t>
      </w:r>
      <w:r w:rsidRPr="00391D90">
        <w:rPr>
          <w:sz w:val="18"/>
          <w:szCs w:val="18"/>
        </w:rPr>
        <w:tab/>
      </w:r>
      <w:r w:rsidRPr="00391D90">
        <w:rPr>
          <w:sz w:val="18"/>
          <w:szCs w:val="18"/>
        </w:rPr>
        <w:tab/>
      </w:r>
      <w:r w:rsidRPr="00391D90">
        <w:rPr>
          <w:sz w:val="18"/>
          <w:szCs w:val="18"/>
        </w:rPr>
        <w:tab/>
        <w:t>Datum</w:t>
      </w:r>
    </w:p>
    <w:p w14:paraId="00DF7D4C" w14:textId="77777777" w:rsidR="00391D90" w:rsidRPr="00391D90" w:rsidRDefault="00391D90" w:rsidP="00391D90">
      <w:pPr>
        <w:spacing w:after="0"/>
        <w:ind w:left="6379" w:hanging="7796"/>
      </w:pPr>
      <w:r>
        <w:rPr>
          <w:sz w:val="18"/>
          <w:szCs w:val="18"/>
        </w:rPr>
        <w:tab/>
      </w:r>
      <w:r w:rsidRPr="00391D90">
        <w:t>324</w:t>
      </w:r>
      <w:r>
        <w:t xml:space="preserve">                    </w:t>
      </w:r>
      <w:r w:rsidR="001C295A">
        <w:t xml:space="preserve"> 10</w:t>
      </w:r>
      <w:r>
        <w:t>.</w:t>
      </w:r>
      <w:r w:rsidR="001C295A">
        <w:t>únor</w:t>
      </w:r>
      <w:r w:rsidR="00997D6B">
        <w:t>,</w:t>
      </w:r>
      <w:r>
        <w:t xml:space="preserve"> 2016</w:t>
      </w:r>
    </w:p>
    <w:p w14:paraId="18D683D6" w14:textId="77777777" w:rsidR="00391D90" w:rsidRDefault="00391D90" w:rsidP="00391D90">
      <w:pPr>
        <w:ind w:left="5670" w:right="-142" w:hanging="7087"/>
        <w:rPr>
          <w:sz w:val="18"/>
          <w:szCs w:val="18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FE8CEF" wp14:editId="2371895D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5689600" cy="1404620"/>
                <wp:effectExtent l="0" t="0" r="25400" b="2159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BB8FD" w14:textId="77777777" w:rsidR="00391D90" w:rsidRPr="00391D90" w:rsidRDefault="00391D90" w:rsidP="00391D90">
                            <w:pPr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67748EB6" w14:textId="77777777" w:rsidR="00391D90" w:rsidRDefault="00391D90" w:rsidP="00391D90">
                            <w:pPr>
                              <w:jc w:val="center"/>
                            </w:pPr>
                            <w:r w:rsidRPr="00391D90">
                              <w:rPr>
                                <w:sz w:val="24"/>
                                <w:szCs w:val="24"/>
                              </w:rPr>
                              <w:t>Z</w:t>
                            </w:r>
                            <w:r w:rsidR="00C13667">
                              <w:t>PRÁVA     A 08118 - 2</w:t>
                            </w:r>
                          </w:p>
                          <w:p w14:paraId="7D93C86C" w14:textId="77777777" w:rsidR="00391D90" w:rsidRPr="00C13667" w:rsidRDefault="00C13667" w:rsidP="00391D90">
                            <w:pPr>
                              <w:jc w:val="center"/>
                            </w:pPr>
                            <w:r w:rsidRPr="00C13667"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 w:rsidRPr="00C13667">
                              <w:t>EZINFEKČNÍ  PROSTŘEDEK  HELIX  ULTRA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6.95pt;width:448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">
                <v:textbox style="mso-fit-shape-to-text:t">
                  <w:txbxContent>
                    <w:p w:rsidR="00391D90" w:rsidRPr="00391D90" w:rsidRDefault="00391D90" w:rsidP="00391D90">
                      <w:pPr>
                        <w:jc w:val="center"/>
                        <w:rPr>
                          <w:sz w:val="6"/>
                          <w:szCs w:val="6"/>
                        </w:rPr>
                      </w:pPr>
                    </w:p>
                    <w:p w:rsidR="00391D90" w:rsidRDefault="00391D90" w:rsidP="00391D90">
                      <w:pPr>
                        <w:jc w:val="center"/>
                      </w:pPr>
                      <w:r w:rsidRPr="00391D90">
                        <w:rPr>
                          <w:sz w:val="24"/>
                          <w:szCs w:val="24"/>
                        </w:rPr>
                        <w:t>Z</w:t>
                      </w:r>
                      <w:r w:rsidR="00C13667">
                        <w:t>PRÁVA     A 08118 - 2</w:t>
                      </w:r>
                    </w:p>
                    <w:p w:rsidR="00391D90" w:rsidRPr="00C13667" w:rsidRDefault="00C13667" w:rsidP="00391D90">
                      <w:pPr>
                        <w:jc w:val="center"/>
                      </w:pPr>
                      <w:r w:rsidRPr="00C13667">
                        <w:rPr>
                          <w:sz w:val="24"/>
                          <w:szCs w:val="24"/>
                        </w:rPr>
                        <w:t>D</w:t>
                      </w:r>
                      <w:r w:rsidRPr="00C13667">
                        <w:t>EZINFEKČNÍ  PROSTŘEDEK  HELIX  ULTRA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788C5732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3AFA162F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2731D26E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3D629922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0A9978A8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3CB68D90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4261A08F" w14:textId="77777777" w:rsidR="00391D90" w:rsidRDefault="00391D90" w:rsidP="00391D90">
      <w:pPr>
        <w:ind w:left="5670" w:right="-142" w:hanging="5670"/>
      </w:pPr>
    </w:p>
    <w:p w14:paraId="36596039" w14:textId="77777777" w:rsidR="00391D90" w:rsidRDefault="00391D90" w:rsidP="00391D90">
      <w:pPr>
        <w:ind w:left="5670" w:right="-142" w:hanging="5670"/>
      </w:pPr>
    </w:p>
    <w:p w14:paraId="1DCD2F1E" w14:textId="77777777" w:rsidR="00391D90" w:rsidRDefault="00391D90" w:rsidP="00391D90">
      <w:pPr>
        <w:ind w:left="5670" w:right="-142" w:hanging="5670"/>
      </w:pPr>
    </w:p>
    <w:p w14:paraId="63956584" w14:textId="77777777" w:rsidR="00391D90" w:rsidRDefault="00391D90" w:rsidP="00391D90">
      <w:pPr>
        <w:ind w:left="5670" w:right="-142" w:hanging="5670"/>
        <w:jc w:val="center"/>
        <w:rPr>
          <w:b/>
          <w:sz w:val="24"/>
          <w:szCs w:val="24"/>
        </w:rPr>
      </w:pPr>
      <w:r w:rsidRPr="00391D90">
        <w:rPr>
          <w:b/>
          <w:sz w:val="24"/>
          <w:szCs w:val="24"/>
        </w:rPr>
        <w:t>Cíl</w:t>
      </w:r>
    </w:p>
    <w:p w14:paraId="75646E10" w14:textId="77777777" w:rsidR="00391D90" w:rsidRDefault="00C13667" w:rsidP="001C295A">
      <w:pPr>
        <w:ind w:right="-142"/>
        <w:jc w:val="both"/>
        <w:rPr>
          <w:sz w:val="24"/>
          <w:szCs w:val="24"/>
        </w:rPr>
      </w:pPr>
      <w:r>
        <w:rPr>
          <w:sz w:val="24"/>
          <w:szCs w:val="24"/>
        </w:rPr>
        <w:t>Účinnost</w:t>
      </w:r>
      <w:r w:rsidR="00391D9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Helixu</w:t>
      </w:r>
      <w:r w:rsidR="001C295A" w:rsidRPr="001C295A">
        <w:rPr>
          <w:b/>
          <w:sz w:val="24"/>
          <w:szCs w:val="24"/>
        </w:rPr>
        <w:t xml:space="preserve"> ultra</w:t>
      </w:r>
      <w:r w:rsidR="00391D90">
        <w:rPr>
          <w:sz w:val="24"/>
          <w:szCs w:val="24"/>
        </w:rPr>
        <w:t xml:space="preserve"> </w:t>
      </w:r>
      <w:r>
        <w:rPr>
          <w:sz w:val="24"/>
          <w:szCs w:val="24"/>
        </w:rPr>
        <w:t>dezinfekčního prostředku na nástroje vyráběného B. Braun Medical A</w:t>
      </w:r>
      <w:r w:rsidR="00391D90">
        <w:rPr>
          <w:sz w:val="24"/>
          <w:szCs w:val="24"/>
        </w:rPr>
        <w:t>G, Sempach, Švýcarsko</w:t>
      </w:r>
      <w:r w:rsidR="001C295A" w:rsidRPr="001C295A">
        <w:rPr>
          <w:sz w:val="24"/>
          <w:szCs w:val="24"/>
        </w:rPr>
        <w:t xml:space="preserve"> </w:t>
      </w:r>
      <w:r>
        <w:rPr>
          <w:sz w:val="24"/>
          <w:szCs w:val="24"/>
        </w:rPr>
        <w:t>má být hodnocena v kvantitativním suspenzním testu na testovací mikroorganismus A. niger podle EN 13624 (2003)</w:t>
      </w:r>
      <w:r w:rsidR="00391D90">
        <w:rPr>
          <w:sz w:val="24"/>
          <w:szCs w:val="24"/>
        </w:rPr>
        <w:t>.</w:t>
      </w:r>
    </w:p>
    <w:p w14:paraId="28DF5858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1B4CFD9D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73AA3B1C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64AAA186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0103715E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7C20D4E6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12946CC7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631DB8A0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0640C405" w14:textId="77777777" w:rsidR="00391D90" w:rsidRDefault="001C295A" w:rsidP="00997D6B">
      <w:pPr>
        <w:ind w:right="-56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2E292B">
        <w:rPr>
          <w:sz w:val="18"/>
          <w:szCs w:val="18"/>
        </w:rPr>
        <w:tab/>
        <w:t xml:space="preserve"> </w:t>
      </w:r>
      <w:r w:rsidR="002E292B">
        <w:rPr>
          <w:sz w:val="18"/>
          <w:szCs w:val="18"/>
        </w:rPr>
        <w:tab/>
        <w:t>Číslo objednávky: A 08118-2</w:t>
      </w:r>
      <w:r w:rsidR="002E292B">
        <w:rPr>
          <w:sz w:val="18"/>
          <w:szCs w:val="18"/>
        </w:rPr>
        <w:tab/>
      </w:r>
      <w:r w:rsidR="002E292B">
        <w:rPr>
          <w:sz w:val="18"/>
          <w:szCs w:val="18"/>
        </w:rPr>
        <w:tab/>
        <w:t xml:space="preserve">Helix ultra </w:t>
      </w:r>
      <w:r w:rsidR="00997D6B">
        <w:rPr>
          <w:sz w:val="18"/>
          <w:szCs w:val="18"/>
        </w:rPr>
        <w:tab/>
      </w:r>
      <w:r w:rsidR="002E292B">
        <w:rPr>
          <w:sz w:val="18"/>
          <w:szCs w:val="18"/>
        </w:rPr>
        <w:t>Anglická ve</w:t>
      </w:r>
      <w:r w:rsidR="00997D6B">
        <w:rPr>
          <w:sz w:val="18"/>
          <w:szCs w:val="18"/>
        </w:rPr>
        <w:t>rze 01</w:t>
      </w:r>
      <w:r w:rsidR="00997D6B">
        <w:rPr>
          <w:sz w:val="18"/>
          <w:szCs w:val="18"/>
        </w:rPr>
        <w:tab/>
      </w:r>
      <w:r w:rsidR="00997D6B">
        <w:rPr>
          <w:sz w:val="18"/>
          <w:szCs w:val="18"/>
        </w:rPr>
        <w:tab/>
        <w:t>Strana</w:t>
      </w:r>
      <w:r w:rsidR="009C299D">
        <w:rPr>
          <w:sz w:val="18"/>
          <w:szCs w:val="18"/>
        </w:rPr>
        <w:t xml:space="preserve"> </w:t>
      </w:r>
      <w:r>
        <w:rPr>
          <w:sz w:val="18"/>
          <w:szCs w:val="18"/>
        </w:rPr>
        <w:t>1 z</w:t>
      </w:r>
      <w:r w:rsidR="00C13667">
        <w:rPr>
          <w:sz w:val="18"/>
          <w:szCs w:val="18"/>
        </w:rPr>
        <w:t>e7</w:t>
      </w:r>
    </w:p>
    <w:p w14:paraId="7DACAAE3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6424B3B5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6F0F20A9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3264E18A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632D4592" w14:textId="77777777" w:rsidR="00997D6B" w:rsidRDefault="00997D6B" w:rsidP="00997D6B">
      <w:pPr>
        <w:ind w:right="-567"/>
        <w:jc w:val="center"/>
        <w:rPr>
          <w:i/>
          <w:sz w:val="18"/>
          <w:szCs w:val="18"/>
        </w:rPr>
      </w:pPr>
      <w:r w:rsidRPr="00997D6B">
        <w:rPr>
          <w:b/>
          <w:sz w:val="28"/>
          <w:szCs w:val="28"/>
        </w:rPr>
        <w:t>Výsledek</w:t>
      </w:r>
      <w:r>
        <w:rPr>
          <w:b/>
          <w:sz w:val="28"/>
          <w:szCs w:val="28"/>
        </w:rPr>
        <w:t xml:space="preserve">   </w:t>
      </w:r>
      <w:r w:rsidRPr="00997D6B">
        <w:rPr>
          <w:i/>
          <w:sz w:val="18"/>
          <w:szCs w:val="18"/>
        </w:rPr>
        <w:t>/str.</w:t>
      </w:r>
      <w:r w:rsidR="001C295A">
        <w:rPr>
          <w:i/>
          <w:sz w:val="18"/>
          <w:szCs w:val="18"/>
        </w:rPr>
        <w:t xml:space="preserve"> </w:t>
      </w:r>
      <w:r w:rsidR="008163AB">
        <w:rPr>
          <w:i/>
          <w:sz w:val="18"/>
          <w:szCs w:val="18"/>
        </w:rPr>
        <w:t>4</w:t>
      </w:r>
      <w:r w:rsidR="001C295A">
        <w:rPr>
          <w:i/>
          <w:sz w:val="18"/>
          <w:szCs w:val="18"/>
        </w:rPr>
        <w:t xml:space="preserve"> </w:t>
      </w:r>
      <w:r w:rsidRPr="00997D6B">
        <w:rPr>
          <w:i/>
          <w:sz w:val="18"/>
          <w:szCs w:val="18"/>
        </w:rPr>
        <w:t>/</w:t>
      </w:r>
    </w:p>
    <w:p w14:paraId="5AD2D518" w14:textId="77777777" w:rsidR="00997D6B" w:rsidRDefault="00997D6B" w:rsidP="00997D6B">
      <w:pPr>
        <w:ind w:right="-567"/>
        <w:jc w:val="center"/>
        <w:rPr>
          <w:sz w:val="24"/>
          <w:szCs w:val="24"/>
        </w:rPr>
      </w:pPr>
    </w:p>
    <w:p w14:paraId="6545D880" w14:textId="77777777" w:rsidR="00997D6B" w:rsidRDefault="00997D6B" w:rsidP="00997D6B">
      <w:pPr>
        <w:ind w:right="-567"/>
        <w:rPr>
          <w:sz w:val="24"/>
          <w:szCs w:val="24"/>
        </w:rPr>
      </w:pPr>
      <w:r>
        <w:rPr>
          <w:sz w:val="24"/>
          <w:szCs w:val="24"/>
        </w:rPr>
        <w:t>P</w:t>
      </w:r>
      <w:r w:rsidR="00C13667">
        <w:rPr>
          <w:sz w:val="24"/>
          <w:szCs w:val="24"/>
        </w:rPr>
        <w:t xml:space="preserve">řípravek vykazuje dostatečný účinek </w:t>
      </w:r>
      <w:r w:rsidR="001C295A">
        <w:rPr>
          <w:sz w:val="24"/>
          <w:szCs w:val="24"/>
        </w:rPr>
        <w:t>(log</w:t>
      </w:r>
      <w:r w:rsidR="001C295A" w:rsidRPr="001C295A">
        <w:rPr>
          <w:sz w:val="24"/>
          <w:szCs w:val="24"/>
          <w:vertAlign w:val="subscript"/>
        </w:rPr>
        <w:t>10</w:t>
      </w:r>
      <w:r w:rsidR="001C295A">
        <w:rPr>
          <w:sz w:val="24"/>
          <w:szCs w:val="24"/>
        </w:rPr>
        <w:t xml:space="preserve"> RF </w:t>
      </w:r>
      <w:r w:rsidR="001C295A">
        <w:rPr>
          <w:sz w:val="24"/>
          <w:szCs w:val="24"/>
        </w:rPr>
        <w:sym w:font="Symbol" w:char="F0B3"/>
      </w:r>
      <w:r w:rsidR="00C13667">
        <w:rPr>
          <w:sz w:val="24"/>
          <w:szCs w:val="24"/>
        </w:rPr>
        <w:t xml:space="preserve"> 4) n</w:t>
      </w:r>
      <w:r w:rsidR="001C295A">
        <w:rPr>
          <w:sz w:val="24"/>
          <w:szCs w:val="24"/>
        </w:rPr>
        <w:t xml:space="preserve">a </w:t>
      </w:r>
      <w:r w:rsidR="00C13667">
        <w:rPr>
          <w:sz w:val="24"/>
          <w:szCs w:val="24"/>
        </w:rPr>
        <w:t xml:space="preserve">referenční kmen </w:t>
      </w:r>
      <w:r w:rsidR="00C13667" w:rsidRPr="00C13667">
        <w:rPr>
          <w:i/>
          <w:sz w:val="24"/>
          <w:szCs w:val="24"/>
        </w:rPr>
        <w:t>A. niger</w:t>
      </w:r>
      <w:r w:rsidR="00C13667">
        <w:rPr>
          <w:sz w:val="24"/>
          <w:szCs w:val="24"/>
        </w:rPr>
        <w:t xml:space="preserve"> podle EN 13624 při koncentracích přípravku 1,5% / 15 min, 1,0% / 30 min a při 0,5% / 60 min.</w:t>
      </w:r>
    </w:p>
    <w:p w14:paraId="438F9E16" w14:textId="77777777" w:rsidR="00997D6B" w:rsidRDefault="00997D6B" w:rsidP="00997D6B">
      <w:pPr>
        <w:ind w:right="-567"/>
        <w:rPr>
          <w:sz w:val="24"/>
          <w:szCs w:val="24"/>
        </w:rPr>
      </w:pPr>
      <w:r>
        <w:rPr>
          <w:sz w:val="24"/>
          <w:szCs w:val="24"/>
        </w:rPr>
        <w:t>Výsledky jso</w:t>
      </w:r>
      <w:r w:rsidR="001C295A">
        <w:rPr>
          <w:sz w:val="24"/>
          <w:szCs w:val="24"/>
        </w:rPr>
        <w:t xml:space="preserve">u </w:t>
      </w:r>
      <w:r w:rsidR="00C13667">
        <w:rPr>
          <w:sz w:val="24"/>
          <w:szCs w:val="24"/>
        </w:rPr>
        <w:t xml:space="preserve">úspěšně </w:t>
      </w:r>
      <w:r w:rsidR="001C295A">
        <w:rPr>
          <w:sz w:val="24"/>
          <w:szCs w:val="24"/>
        </w:rPr>
        <w:t>ověřeny podle požadavků EN 13</w:t>
      </w:r>
      <w:r w:rsidR="00C13667">
        <w:rPr>
          <w:sz w:val="24"/>
          <w:szCs w:val="24"/>
        </w:rPr>
        <w:t>624</w:t>
      </w:r>
      <w:r>
        <w:rPr>
          <w:sz w:val="24"/>
          <w:szCs w:val="24"/>
        </w:rPr>
        <w:t xml:space="preserve"> (20</w:t>
      </w:r>
      <w:r w:rsidR="001C295A">
        <w:rPr>
          <w:sz w:val="24"/>
          <w:szCs w:val="24"/>
        </w:rPr>
        <w:t>0</w:t>
      </w:r>
      <w:r w:rsidR="00C13667">
        <w:rPr>
          <w:sz w:val="24"/>
          <w:szCs w:val="24"/>
        </w:rPr>
        <w:t>3</w:t>
      </w:r>
      <w:r>
        <w:rPr>
          <w:sz w:val="24"/>
          <w:szCs w:val="24"/>
        </w:rPr>
        <w:t>)</w:t>
      </w:r>
    </w:p>
    <w:p w14:paraId="77B087EF" w14:textId="77777777" w:rsidR="00997D6B" w:rsidRDefault="00997D6B" w:rsidP="00997D6B">
      <w:pPr>
        <w:ind w:right="-567"/>
        <w:rPr>
          <w:sz w:val="24"/>
          <w:szCs w:val="24"/>
        </w:rPr>
      </w:pPr>
    </w:p>
    <w:p w14:paraId="4A5BC2C7" w14:textId="77777777" w:rsidR="00C13667" w:rsidRDefault="00C13667" w:rsidP="00997D6B">
      <w:pPr>
        <w:ind w:right="-567"/>
        <w:rPr>
          <w:sz w:val="24"/>
          <w:szCs w:val="24"/>
        </w:rPr>
      </w:pPr>
    </w:p>
    <w:p w14:paraId="3D4C15F3" w14:textId="77777777" w:rsidR="00C13667" w:rsidRDefault="00C13667" w:rsidP="00997D6B">
      <w:pPr>
        <w:ind w:right="-567"/>
        <w:rPr>
          <w:sz w:val="24"/>
          <w:szCs w:val="24"/>
        </w:rPr>
      </w:pPr>
    </w:p>
    <w:p w14:paraId="2AF2D3F6" w14:textId="77777777" w:rsidR="00C13667" w:rsidRDefault="00C13667" w:rsidP="00997D6B">
      <w:pPr>
        <w:ind w:right="-567"/>
        <w:rPr>
          <w:sz w:val="24"/>
          <w:szCs w:val="24"/>
        </w:rPr>
      </w:pPr>
    </w:p>
    <w:p w14:paraId="40BA3F30" w14:textId="77777777" w:rsidR="00C13667" w:rsidRDefault="00C13667" w:rsidP="00997D6B">
      <w:pPr>
        <w:ind w:right="-567"/>
        <w:rPr>
          <w:sz w:val="24"/>
          <w:szCs w:val="24"/>
        </w:rPr>
      </w:pPr>
    </w:p>
    <w:p w14:paraId="4416DE77" w14:textId="77777777" w:rsidR="00997D6B" w:rsidRDefault="00997D6B" w:rsidP="00997D6B">
      <w:pPr>
        <w:ind w:right="-567"/>
        <w:rPr>
          <w:sz w:val="24"/>
          <w:szCs w:val="24"/>
        </w:rPr>
      </w:pPr>
    </w:p>
    <w:p w14:paraId="3C6166C1" w14:textId="77777777" w:rsidR="00997D6B" w:rsidRDefault="00997D6B" w:rsidP="00997D6B">
      <w:pPr>
        <w:ind w:right="-567"/>
        <w:rPr>
          <w:sz w:val="24"/>
          <w:szCs w:val="24"/>
        </w:rPr>
      </w:pPr>
      <w:r>
        <w:rPr>
          <w:sz w:val="24"/>
          <w:szCs w:val="24"/>
        </w:rPr>
        <w:t xml:space="preserve">Greifswald, </w:t>
      </w:r>
      <w:r w:rsidR="00C13667">
        <w:rPr>
          <w:sz w:val="24"/>
          <w:szCs w:val="24"/>
        </w:rPr>
        <w:t>3</w:t>
      </w:r>
      <w:r w:rsidR="001C295A">
        <w:rPr>
          <w:sz w:val="24"/>
          <w:szCs w:val="24"/>
        </w:rPr>
        <w:t xml:space="preserve">0. </w:t>
      </w:r>
      <w:r w:rsidR="00C13667">
        <w:rPr>
          <w:sz w:val="24"/>
          <w:szCs w:val="24"/>
        </w:rPr>
        <w:t>červenec, 2008</w:t>
      </w:r>
    </w:p>
    <w:p w14:paraId="7FAFC6B0" w14:textId="77777777" w:rsidR="00997D6B" w:rsidRDefault="00997D6B" w:rsidP="00997D6B">
      <w:pPr>
        <w:ind w:right="-567"/>
        <w:rPr>
          <w:sz w:val="24"/>
          <w:szCs w:val="24"/>
        </w:rPr>
      </w:pPr>
    </w:p>
    <w:p w14:paraId="15664035" w14:textId="77777777" w:rsidR="00997D6B" w:rsidRPr="009C299D" w:rsidRDefault="00997D6B" w:rsidP="00997D6B">
      <w:pPr>
        <w:ind w:right="-567"/>
        <w:rPr>
          <w:i/>
          <w:sz w:val="24"/>
          <w:szCs w:val="24"/>
        </w:rPr>
      </w:pPr>
      <w:r w:rsidRPr="009C299D">
        <w:rPr>
          <w:i/>
          <w:sz w:val="24"/>
          <w:szCs w:val="24"/>
        </w:rPr>
        <w:t>/podpis/</w:t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  <w:t>/podpis/</w:t>
      </w:r>
    </w:p>
    <w:p w14:paraId="0EB9E4E2" w14:textId="77777777" w:rsidR="00997D6B" w:rsidRDefault="00997D6B" w:rsidP="00997D6B">
      <w:pPr>
        <w:ind w:right="-567"/>
        <w:rPr>
          <w:sz w:val="24"/>
          <w:szCs w:val="24"/>
        </w:rPr>
      </w:pPr>
      <w:r>
        <w:rPr>
          <w:sz w:val="24"/>
          <w:szCs w:val="24"/>
        </w:rPr>
        <w:t>D</w:t>
      </w:r>
      <w:r w:rsidR="008163AB">
        <w:rPr>
          <w:sz w:val="24"/>
          <w:szCs w:val="24"/>
        </w:rPr>
        <w:t>ipl</w:t>
      </w:r>
      <w:r>
        <w:rPr>
          <w:sz w:val="24"/>
          <w:szCs w:val="24"/>
        </w:rPr>
        <w:t>. Biol. T. Kobu</w:t>
      </w:r>
      <w:r w:rsidR="008163AB">
        <w:rPr>
          <w:sz w:val="24"/>
          <w:szCs w:val="24"/>
        </w:rPr>
        <w:t>rger-</w:t>
      </w:r>
      <w:r w:rsidR="009C299D">
        <w:rPr>
          <w:sz w:val="24"/>
          <w:szCs w:val="24"/>
        </w:rPr>
        <w:tab/>
      </w:r>
      <w:r w:rsidR="009C299D">
        <w:rPr>
          <w:sz w:val="24"/>
          <w:szCs w:val="24"/>
        </w:rPr>
        <w:tab/>
      </w:r>
      <w:r w:rsidR="009C299D">
        <w:rPr>
          <w:sz w:val="24"/>
          <w:szCs w:val="24"/>
        </w:rPr>
        <w:tab/>
      </w:r>
      <w:r w:rsidR="009C299D">
        <w:rPr>
          <w:sz w:val="24"/>
          <w:szCs w:val="24"/>
        </w:rPr>
        <w:tab/>
      </w:r>
      <w:r w:rsidR="008163AB">
        <w:rPr>
          <w:sz w:val="24"/>
          <w:szCs w:val="24"/>
        </w:rPr>
        <w:tab/>
        <w:t>Dr. med. P</w:t>
      </w:r>
      <w:r w:rsidR="009C299D">
        <w:rPr>
          <w:sz w:val="24"/>
          <w:szCs w:val="24"/>
        </w:rPr>
        <w:t xml:space="preserve">. </w:t>
      </w:r>
      <w:r w:rsidR="008163AB">
        <w:rPr>
          <w:sz w:val="24"/>
          <w:szCs w:val="24"/>
        </w:rPr>
        <w:t>Rudolph</w:t>
      </w:r>
    </w:p>
    <w:p w14:paraId="0C8E6B5A" w14:textId="77777777" w:rsidR="009C299D" w:rsidRPr="008163AB" w:rsidRDefault="009C299D" w:rsidP="008163AB">
      <w:pPr>
        <w:ind w:right="-1134"/>
        <w:rPr>
          <w:sz w:val="24"/>
          <w:szCs w:val="24"/>
        </w:rPr>
      </w:pPr>
      <w:r w:rsidRPr="008163AB">
        <w:rPr>
          <w:sz w:val="24"/>
          <w:szCs w:val="24"/>
        </w:rPr>
        <w:t xml:space="preserve">- </w:t>
      </w:r>
      <w:r w:rsidR="008163AB">
        <w:rPr>
          <w:sz w:val="24"/>
          <w:szCs w:val="24"/>
        </w:rPr>
        <w:t>oblastní vedoucí mikrobiologie</w:t>
      </w:r>
      <w:r w:rsidRPr="008163AB">
        <w:rPr>
          <w:sz w:val="24"/>
          <w:szCs w:val="24"/>
        </w:rPr>
        <w:t xml:space="preserve"> -</w:t>
      </w:r>
      <w:r w:rsidR="008163AB">
        <w:rPr>
          <w:sz w:val="24"/>
          <w:szCs w:val="24"/>
        </w:rPr>
        <w:tab/>
      </w:r>
      <w:r w:rsidRPr="008163AB">
        <w:rPr>
          <w:sz w:val="24"/>
          <w:szCs w:val="24"/>
        </w:rPr>
        <w:t xml:space="preserve">- </w:t>
      </w:r>
      <w:r w:rsidR="008163AB">
        <w:rPr>
          <w:sz w:val="24"/>
          <w:szCs w:val="24"/>
        </w:rPr>
        <w:t xml:space="preserve">odborný pracovník pro hygienu a </w:t>
      </w:r>
      <w:r w:rsidRPr="008163AB">
        <w:rPr>
          <w:sz w:val="24"/>
          <w:szCs w:val="24"/>
        </w:rPr>
        <w:t>medicínu životního prostředí -</w:t>
      </w:r>
    </w:p>
    <w:p w14:paraId="4EB9067B" w14:textId="77777777" w:rsidR="00997D6B" w:rsidRDefault="00997D6B" w:rsidP="00997D6B">
      <w:pPr>
        <w:ind w:right="-567"/>
        <w:rPr>
          <w:b/>
          <w:sz w:val="24"/>
          <w:szCs w:val="24"/>
        </w:rPr>
      </w:pPr>
    </w:p>
    <w:p w14:paraId="2B3A6BA9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7B40F71A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06548FF1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7522CED0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5364FF97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64AE31C6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09B864AE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01FB2255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1A60D66C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100EA1EA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1C664CBA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1B9A3053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053C8ED6" w14:textId="77777777" w:rsidR="009C299D" w:rsidRPr="00997D6B" w:rsidRDefault="009C299D" w:rsidP="00997D6B">
      <w:pPr>
        <w:ind w:right="-567"/>
        <w:rPr>
          <w:b/>
          <w:sz w:val="24"/>
          <w:szCs w:val="24"/>
        </w:rPr>
      </w:pPr>
    </w:p>
    <w:p w14:paraId="7F40616F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63E6DA48" w14:textId="77777777" w:rsidR="00997D6B" w:rsidRPr="00391D90" w:rsidRDefault="002E292B" w:rsidP="002E292B">
      <w:pPr>
        <w:ind w:left="1416" w:right="-567" w:firstLine="708"/>
        <w:jc w:val="both"/>
        <w:rPr>
          <w:sz w:val="18"/>
          <w:szCs w:val="18"/>
        </w:rPr>
      </w:pPr>
      <w:r>
        <w:rPr>
          <w:sz w:val="18"/>
          <w:szCs w:val="18"/>
        </w:rPr>
        <w:t>Číslo objednávky: A 08118-2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Helix ultra </w:t>
      </w:r>
      <w:r>
        <w:rPr>
          <w:sz w:val="18"/>
          <w:szCs w:val="18"/>
        </w:rPr>
        <w:tab/>
        <w:t>Anglická verze 01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Strana 4 ze7</w:t>
      </w:r>
    </w:p>
    <w:sectPr w:rsidR="00997D6B" w:rsidRPr="00391D90" w:rsidSect="00391D90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7E104" w14:textId="77777777" w:rsidR="00006BA1" w:rsidRDefault="00006BA1" w:rsidP="009C299D">
      <w:r>
        <w:separator/>
      </w:r>
    </w:p>
  </w:endnote>
  <w:endnote w:type="continuationSeparator" w:id="0">
    <w:p w14:paraId="680300A8" w14:textId="77777777" w:rsidR="00006BA1" w:rsidRDefault="00006BA1" w:rsidP="009C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F74C6" w14:textId="77777777" w:rsidR="00006BA1" w:rsidRDefault="00006BA1" w:rsidP="009C299D">
      <w:r>
        <w:separator/>
      </w:r>
    </w:p>
  </w:footnote>
  <w:footnote w:type="continuationSeparator" w:id="0">
    <w:p w14:paraId="2572F439" w14:textId="77777777" w:rsidR="00006BA1" w:rsidRDefault="00006BA1" w:rsidP="009C2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94053F"/>
    <w:multiLevelType w:val="hybridMultilevel"/>
    <w:tmpl w:val="F1889E5C"/>
    <w:lvl w:ilvl="0" w:tplc="D480EAF2">
      <w:start w:val="324"/>
      <w:numFmt w:val="bullet"/>
      <w:lvlText w:val="-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3E5aDxDiAw5j3OqE4BSFP7b0ooMp+dwR5n8F4Rbeb0WMF6CaHx9CTq0KRDiDKd1W16x6HsomxqQj8eGD59bcKQ==" w:salt="GeZlLWnxy+Ky2uonUC4t0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D90"/>
    <w:rsid w:val="00006BA1"/>
    <w:rsid w:val="001C295A"/>
    <w:rsid w:val="002E292B"/>
    <w:rsid w:val="00391D90"/>
    <w:rsid w:val="006C120E"/>
    <w:rsid w:val="008163AB"/>
    <w:rsid w:val="00997D6B"/>
    <w:rsid w:val="009C299D"/>
    <w:rsid w:val="00C13667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077ADB"/>
  <w15:chartTrackingRefBased/>
  <w15:docId w15:val="{B5B62E18-BE0F-42E6-8805-3D236228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2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466AF-E8D2-4CF4-8CE6-17702295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819</Characters>
  <Application>Microsoft Office Word</Application>
  <DocSecurity>12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B.Braun Melsungen AG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2022-01-05T15:27:00Z</dcterms:created>
  <dcterms:modified xsi:type="dcterms:W3CDTF">2022-01-05T15:27:00Z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2019-03-06T08:46:31.0256123+01:00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2019-03-06T08:46:31.0256123+01:00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